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北京师范大学珠海分校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宋庆龄公益慈善教育中心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2020年度公益传播卓越奖</w:t>
      </w:r>
      <w:r>
        <w:rPr>
          <w:rFonts w:hint="eastAsia" w:ascii="楷体" w:hAnsi="楷体" w:eastAsia="楷体"/>
          <w:b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68"/>
        <w:gridCol w:w="852"/>
        <w:gridCol w:w="1357"/>
        <w:gridCol w:w="1178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申请人姓名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□男 □女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公益班届别</w:t>
            </w:r>
          </w:p>
        </w:tc>
        <w:tc>
          <w:tcPr>
            <w:tcW w:w="38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□第七届 □第八届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年级专业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39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具体业绩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应注明：逐点列出申请理由和具体业绩，尽可能用数据呈现，按重要程度倒序填写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&amp;影响</w:t>
            </w:r>
          </w:p>
        </w:tc>
        <w:tc>
          <w:tcPr>
            <w:tcW w:w="7858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说明：按重要程度倒序填写，主要写本年度的，何时、何地、奖项、颁发单位。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中心意见</w:t>
            </w:r>
          </w:p>
        </w:tc>
        <w:tc>
          <w:tcPr>
            <w:tcW w:w="7858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286" w:firstLineChars="17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286" w:firstLineChars="1786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　　年　月　日</w:t>
            </w:r>
          </w:p>
        </w:tc>
      </w:tr>
    </w:tbl>
    <w:p>
      <w:r>
        <w:rPr>
          <w:rFonts w:hint="eastAsia" w:ascii="Times New Roman" w:hAnsi="Times New Roman" w:eastAsia="楷体"/>
          <w:color w:val="000000"/>
          <w:szCs w:val="21"/>
          <w:lang w:val="en-US" w:eastAsia="zh-CN"/>
        </w:rPr>
        <w:t>说明：1.业绩需佐证材料，A4复印件；2.表格不够可以自行新增或另行补充材料。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54FB"/>
    <w:rsid w:val="4E6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2020-11-19T02:30:00Z</dcterms:created>
  <dc:creator>王勃凯</dc:creator>
  <cp:lastModifiedBy>王勃凯</cp:lastModifiedBy>
  <dcterms:modified xsi:type="dcterms:W3CDTF">2020-11-19T02:30:32Z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